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8618" w14:textId="77777777" w:rsidR="00FE067E" w:rsidRPr="005A7C29" w:rsidRDefault="003C6034" w:rsidP="00CC1F3B">
      <w:pPr>
        <w:pStyle w:val="TitlePageOrigin"/>
        <w:rPr>
          <w:color w:val="auto"/>
        </w:rPr>
      </w:pPr>
      <w:r w:rsidRPr="005A7C29">
        <w:rPr>
          <w:caps w:val="0"/>
          <w:color w:val="auto"/>
        </w:rPr>
        <w:t>WEST VIRGINIA LEGISLATURE</w:t>
      </w:r>
    </w:p>
    <w:p w14:paraId="039F05BD" w14:textId="77777777" w:rsidR="00CD36CF" w:rsidRPr="005A7C29" w:rsidRDefault="00CD36CF" w:rsidP="00CC1F3B">
      <w:pPr>
        <w:pStyle w:val="TitlePageSession"/>
        <w:rPr>
          <w:color w:val="auto"/>
        </w:rPr>
      </w:pPr>
      <w:r w:rsidRPr="005A7C29">
        <w:rPr>
          <w:color w:val="auto"/>
        </w:rPr>
        <w:t>20</w:t>
      </w:r>
      <w:r w:rsidR="00EC5E63" w:rsidRPr="005A7C29">
        <w:rPr>
          <w:color w:val="auto"/>
        </w:rPr>
        <w:t>2</w:t>
      </w:r>
      <w:r w:rsidR="00B71E6F" w:rsidRPr="005A7C29">
        <w:rPr>
          <w:color w:val="auto"/>
        </w:rPr>
        <w:t>3</w:t>
      </w:r>
      <w:r w:rsidRPr="005A7C29">
        <w:rPr>
          <w:color w:val="auto"/>
        </w:rPr>
        <w:t xml:space="preserve"> </w:t>
      </w:r>
      <w:r w:rsidR="003C6034" w:rsidRPr="005A7C29">
        <w:rPr>
          <w:caps w:val="0"/>
          <w:color w:val="auto"/>
        </w:rPr>
        <w:t>REGULAR SESSION</w:t>
      </w:r>
    </w:p>
    <w:p w14:paraId="06ABCDEC" w14:textId="77777777" w:rsidR="00CD36CF" w:rsidRPr="005A7C29" w:rsidRDefault="002D50A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BFA878717C24A16A825F9B901EEB7C8"/>
          </w:placeholder>
          <w:text/>
        </w:sdtPr>
        <w:sdtEndPr/>
        <w:sdtContent>
          <w:r w:rsidR="00AE48A0" w:rsidRPr="005A7C29">
            <w:rPr>
              <w:color w:val="auto"/>
            </w:rPr>
            <w:t>Introduced</w:t>
          </w:r>
        </w:sdtContent>
      </w:sdt>
    </w:p>
    <w:p w14:paraId="08079B4C" w14:textId="7A631484" w:rsidR="00CD36CF" w:rsidRPr="005A7C29" w:rsidRDefault="002D50A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8B31754EB1E4688A97C59E67B8C0A1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A7C29">
            <w:rPr>
              <w:color w:val="auto"/>
            </w:rPr>
            <w:t>House</w:t>
          </w:r>
        </w:sdtContent>
      </w:sdt>
      <w:r w:rsidR="00303684" w:rsidRPr="005A7C29">
        <w:rPr>
          <w:color w:val="auto"/>
        </w:rPr>
        <w:t xml:space="preserve"> </w:t>
      </w:r>
      <w:r w:rsidR="00CD36CF" w:rsidRPr="005A7C2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82DD2239CE4AC3A7AD93560E8A72B5"/>
          </w:placeholder>
          <w:text/>
        </w:sdtPr>
        <w:sdtEndPr/>
        <w:sdtContent>
          <w:r>
            <w:rPr>
              <w:color w:val="auto"/>
            </w:rPr>
            <w:t>3116</w:t>
          </w:r>
        </w:sdtContent>
      </w:sdt>
    </w:p>
    <w:p w14:paraId="26DD6DCE" w14:textId="7243EDE2" w:rsidR="00CD36CF" w:rsidRPr="005A7C29" w:rsidRDefault="00CD36CF" w:rsidP="00CC1F3B">
      <w:pPr>
        <w:pStyle w:val="Sponsors"/>
        <w:rPr>
          <w:color w:val="auto"/>
        </w:rPr>
      </w:pPr>
      <w:r w:rsidRPr="005A7C2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2CD583DB1604A198D31DE7BA15C8FFF"/>
          </w:placeholder>
          <w:text w:multiLine="1"/>
        </w:sdtPr>
        <w:sdtEndPr/>
        <w:sdtContent>
          <w:r w:rsidR="00C0764C" w:rsidRPr="005A7C29">
            <w:rPr>
              <w:color w:val="auto"/>
            </w:rPr>
            <w:t>Delegate</w:t>
          </w:r>
          <w:r w:rsidR="00930A53">
            <w:rPr>
              <w:color w:val="auto"/>
            </w:rPr>
            <w:t>s</w:t>
          </w:r>
          <w:r w:rsidR="00C0764C" w:rsidRPr="005A7C29">
            <w:rPr>
              <w:color w:val="auto"/>
            </w:rPr>
            <w:t xml:space="preserve"> Crouse</w:t>
          </w:r>
          <w:r w:rsidR="00930A53">
            <w:rPr>
              <w:color w:val="auto"/>
            </w:rPr>
            <w:t>, Jeffries, Lucas, Butler, Maynor, Longanacre, Mazzocchi, Petitto, and Honaker</w:t>
          </w:r>
        </w:sdtContent>
      </w:sdt>
    </w:p>
    <w:p w14:paraId="17CA3E59" w14:textId="7C4E76E1" w:rsidR="00E831B3" w:rsidRPr="005A7C29" w:rsidRDefault="00CD36CF" w:rsidP="00CC1F3B">
      <w:pPr>
        <w:pStyle w:val="References"/>
        <w:rPr>
          <w:color w:val="auto"/>
        </w:rPr>
      </w:pPr>
      <w:r w:rsidRPr="005A7C2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8F3394B5EC9498AADF20BD48C2A5791"/>
          </w:placeholder>
          <w:text w:multiLine="1"/>
        </w:sdtPr>
        <w:sdtEndPr/>
        <w:sdtContent>
          <w:r w:rsidR="002D50A7">
            <w:rPr>
              <w:color w:val="auto"/>
            </w:rPr>
            <w:t>Introduced January 27, 2023; Referred to the Committee on Health and Human Resources</w:t>
          </w:r>
        </w:sdtContent>
      </w:sdt>
      <w:r w:rsidRPr="005A7C29">
        <w:rPr>
          <w:color w:val="auto"/>
        </w:rPr>
        <w:t>]</w:t>
      </w:r>
    </w:p>
    <w:p w14:paraId="44C68CE3" w14:textId="18B9CD34" w:rsidR="00303684" w:rsidRPr="005A7C29" w:rsidRDefault="0000526A" w:rsidP="00CC1F3B">
      <w:pPr>
        <w:pStyle w:val="TitleSection"/>
        <w:rPr>
          <w:color w:val="auto"/>
        </w:rPr>
      </w:pPr>
      <w:r w:rsidRPr="005A7C29">
        <w:rPr>
          <w:color w:val="auto"/>
        </w:rPr>
        <w:lastRenderedPageBreak/>
        <w:t>A BILL</w:t>
      </w:r>
      <w:r w:rsidR="00C0764C" w:rsidRPr="005A7C29">
        <w:rPr>
          <w:color w:val="auto"/>
        </w:rPr>
        <w:t xml:space="preserve"> to amend the Code of West Virginia, 1931, as amended,</w:t>
      </w:r>
      <w:r w:rsidR="00661E2E" w:rsidRPr="005A7C29">
        <w:rPr>
          <w:color w:val="auto"/>
        </w:rPr>
        <w:t xml:space="preserve"> by adding thereto a new article, designated </w:t>
      </w:r>
      <w:bookmarkStart w:id="0" w:name="_Hlk124943100"/>
      <w:r w:rsidR="00661E2E" w:rsidRPr="005A7C29">
        <w:rPr>
          <w:color w:val="auto"/>
        </w:rPr>
        <w:t xml:space="preserve">§16-66-1, </w:t>
      </w:r>
      <w:bookmarkEnd w:id="0"/>
      <w:r w:rsidR="0007146C" w:rsidRPr="005A7C29">
        <w:rPr>
          <w:color w:val="auto"/>
        </w:rPr>
        <w:t xml:space="preserve">and </w:t>
      </w:r>
      <w:r w:rsidR="00661E2E" w:rsidRPr="005A7C29">
        <w:rPr>
          <w:color w:val="auto"/>
        </w:rPr>
        <w:t>§16-66-</w:t>
      </w:r>
      <w:r w:rsidR="0007146C" w:rsidRPr="005A7C29">
        <w:rPr>
          <w:color w:val="auto"/>
        </w:rPr>
        <w:t>2</w:t>
      </w:r>
      <w:r w:rsidR="00661E2E" w:rsidRPr="005A7C29">
        <w:rPr>
          <w:color w:val="auto"/>
        </w:rPr>
        <w:t xml:space="preserve">, </w:t>
      </w:r>
      <w:r w:rsidR="00C0764C" w:rsidRPr="005A7C29">
        <w:rPr>
          <w:color w:val="auto"/>
        </w:rPr>
        <w:t>relating to in-person visitation</w:t>
      </w:r>
      <w:r w:rsidR="0007146C" w:rsidRPr="005A7C29">
        <w:rPr>
          <w:color w:val="auto"/>
        </w:rPr>
        <w:t xml:space="preserve"> in in-patient and resident health care facilities</w:t>
      </w:r>
      <w:r w:rsidR="00C0764C" w:rsidRPr="005A7C29">
        <w:rPr>
          <w:color w:val="auto"/>
        </w:rPr>
        <w:t xml:space="preserve">; providing a short title; applicability; requiring certain </w:t>
      </w:r>
      <w:r w:rsidR="0007146C" w:rsidRPr="005A7C29">
        <w:rPr>
          <w:color w:val="auto"/>
        </w:rPr>
        <w:t xml:space="preserve">health care </w:t>
      </w:r>
      <w:r w:rsidR="00C0764C" w:rsidRPr="005A7C29">
        <w:rPr>
          <w:color w:val="auto"/>
        </w:rPr>
        <w:t>providers to establish visitation policies and procedures within a specified timeframe; providing requirements for such policies and procedures; authorizing the resident, client, or patient to designate an essential caregiver; establishing requirements related to essential caregivers; requiring in-person visitation in certain circumstances; providing that the policies and procedures may require visitors to agree in writing to follow such policies and procedures; authorizing providers to suspend in-person visitation of specific visitors under certain circumstances; requiring providers to provide their policies and procedures to the Agency for Health Care Administration at specified times; requiring providers to make their policies and procedures available to the agency for review at any time, upon request; requiring providers to make their policies and procedures easily accessible from the homepage of their websites within a specified timeframe; requiring the agency to dedicate a stand-alone page on its website for specified purposes; providing a directive to the Division of Law Revision; providing an effective date.</w:t>
      </w:r>
    </w:p>
    <w:p w14:paraId="1017AEEB" w14:textId="77777777" w:rsidR="00303684" w:rsidRPr="005A7C29" w:rsidRDefault="00303684" w:rsidP="00CC1F3B">
      <w:pPr>
        <w:pStyle w:val="EnactingClause"/>
        <w:rPr>
          <w:color w:val="auto"/>
        </w:rPr>
      </w:pPr>
      <w:r w:rsidRPr="005A7C29">
        <w:rPr>
          <w:color w:val="auto"/>
        </w:rPr>
        <w:t>Be it enacted by the Legislature of West Virginia:</w:t>
      </w:r>
    </w:p>
    <w:p w14:paraId="779E27AA" w14:textId="77777777" w:rsidR="003C6034" w:rsidRPr="005A7C29" w:rsidRDefault="003C6034" w:rsidP="00CC1F3B">
      <w:pPr>
        <w:pStyle w:val="EnactingClause"/>
        <w:rPr>
          <w:color w:val="auto"/>
        </w:rPr>
        <w:sectPr w:rsidR="003C6034" w:rsidRPr="005A7C29" w:rsidSect="00FF13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1FB9EA9" w14:textId="4CC7E34B" w:rsidR="00A55C00" w:rsidRPr="005A7C29" w:rsidRDefault="00A55C00" w:rsidP="00A55C00">
      <w:pPr>
        <w:pStyle w:val="ArticleHeading"/>
        <w:rPr>
          <w:color w:val="auto"/>
          <w:u w:val="single"/>
        </w:rPr>
      </w:pPr>
      <w:r w:rsidRPr="005A7C29">
        <w:rPr>
          <w:color w:val="auto"/>
          <w:u w:val="single"/>
        </w:rPr>
        <w:t>article 66. No patient left alone act.</w:t>
      </w:r>
    </w:p>
    <w:p w14:paraId="6FB25EC2" w14:textId="4CE692CD" w:rsidR="00A55C00" w:rsidRPr="005A7C29" w:rsidRDefault="00A55C00" w:rsidP="00A55C00">
      <w:pPr>
        <w:pStyle w:val="SectionHeading"/>
        <w:rPr>
          <w:color w:val="auto"/>
          <w:u w:val="single"/>
        </w:rPr>
      </w:pPr>
      <w:r w:rsidRPr="005A7C29">
        <w:rPr>
          <w:color w:val="auto"/>
          <w:u w:val="single"/>
        </w:rPr>
        <w:t>§16-66-1. Short title.</w:t>
      </w:r>
    </w:p>
    <w:p w14:paraId="42ACC8BF" w14:textId="61D2F6DE" w:rsidR="00A55C00" w:rsidRPr="005A7C29" w:rsidRDefault="00A55C00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 xml:space="preserve">This act may be cited as the </w:t>
      </w:r>
      <w:r w:rsidR="00C960A2" w:rsidRPr="005A7C29">
        <w:rPr>
          <w:color w:val="auto"/>
          <w:u w:val="single"/>
        </w:rPr>
        <w:t>"</w:t>
      </w:r>
      <w:r w:rsidRPr="005A7C29">
        <w:rPr>
          <w:color w:val="auto"/>
          <w:u w:val="single"/>
        </w:rPr>
        <w:t>No Patient Left Alone Act.</w:t>
      </w:r>
      <w:r w:rsidR="00C960A2" w:rsidRPr="005A7C29">
        <w:rPr>
          <w:color w:val="auto"/>
          <w:u w:val="single"/>
        </w:rPr>
        <w:t>"</w:t>
      </w:r>
      <w:r w:rsidRPr="005A7C29">
        <w:rPr>
          <w:color w:val="auto"/>
          <w:u w:val="single"/>
        </w:rPr>
        <w:t xml:space="preserve"> </w:t>
      </w:r>
    </w:p>
    <w:p w14:paraId="6C838B53" w14:textId="4D86EA07" w:rsidR="00A55C00" w:rsidRPr="005A7C29" w:rsidRDefault="00A55C00" w:rsidP="00A55C00">
      <w:pPr>
        <w:pStyle w:val="SectionHeading"/>
        <w:rPr>
          <w:color w:val="auto"/>
          <w:u w:val="single"/>
        </w:rPr>
      </w:pPr>
      <w:r w:rsidRPr="005A7C29">
        <w:rPr>
          <w:color w:val="auto"/>
          <w:u w:val="single"/>
        </w:rPr>
        <w:t xml:space="preserve">§16-66-2. In-person visitation </w:t>
      </w:r>
      <w:bookmarkStart w:id="1" w:name="_Hlk124946106"/>
      <w:bookmarkStart w:id="2" w:name="_Hlk124946062"/>
      <w:r w:rsidRPr="005A7C29">
        <w:rPr>
          <w:color w:val="auto"/>
          <w:u w:val="single"/>
        </w:rPr>
        <w:t xml:space="preserve">in in-patient </w:t>
      </w:r>
      <w:r w:rsidR="004B2021" w:rsidRPr="005A7C29">
        <w:rPr>
          <w:color w:val="auto"/>
          <w:u w:val="single"/>
        </w:rPr>
        <w:t xml:space="preserve">and resident </w:t>
      </w:r>
      <w:r w:rsidRPr="005A7C29">
        <w:rPr>
          <w:color w:val="auto"/>
          <w:u w:val="single"/>
        </w:rPr>
        <w:t>health care facilities</w:t>
      </w:r>
      <w:bookmarkEnd w:id="1"/>
      <w:r w:rsidRPr="005A7C29">
        <w:rPr>
          <w:color w:val="auto"/>
          <w:u w:val="single"/>
        </w:rPr>
        <w:t>.</w:t>
      </w:r>
    </w:p>
    <w:bookmarkEnd w:id="2"/>
    <w:p w14:paraId="24F7A8FC" w14:textId="77777777" w:rsidR="0007146C" w:rsidRPr="005A7C29" w:rsidRDefault="0007146C" w:rsidP="00A55C00">
      <w:pPr>
        <w:pStyle w:val="SectionBody"/>
        <w:rPr>
          <w:color w:val="auto"/>
          <w:u w:val="single"/>
        </w:rPr>
        <w:sectPr w:rsidR="0007146C" w:rsidRPr="005A7C29" w:rsidSect="00FF13D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D84EEE9" w14:textId="42B85470" w:rsidR="00A55C00" w:rsidRPr="005A7C29" w:rsidRDefault="00A55C00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(a) This section applies to hospitals</w:t>
      </w:r>
      <w:r w:rsidR="004B2021" w:rsidRPr="005A7C29">
        <w:rPr>
          <w:color w:val="auto"/>
          <w:u w:val="single"/>
        </w:rPr>
        <w:t xml:space="preserve"> and similar institutions </w:t>
      </w:r>
      <w:r w:rsidRPr="005A7C29">
        <w:rPr>
          <w:color w:val="auto"/>
          <w:u w:val="single"/>
        </w:rPr>
        <w:t xml:space="preserve">licensed under </w:t>
      </w:r>
      <w:bookmarkStart w:id="3" w:name="_Hlk124948926"/>
      <w:r w:rsidR="00B63251" w:rsidRPr="005A7C29">
        <w:rPr>
          <w:color w:val="auto"/>
          <w:u w:val="single"/>
        </w:rPr>
        <w:t>§16-</w:t>
      </w:r>
      <w:r w:rsidRPr="005A7C29">
        <w:rPr>
          <w:color w:val="auto"/>
          <w:u w:val="single"/>
        </w:rPr>
        <w:t>5B</w:t>
      </w:r>
      <w:r w:rsidR="00B63251" w:rsidRPr="005A7C29">
        <w:rPr>
          <w:color w:val="auto"/>
          <w:u w:val="single"/>
        </w:rPr>
        <w:t xml:space="preserve">-1 </w:t>
      </w:r>
      <w:r w:rsidR="00B63251" w:rsidRPr="005A7C29">
        <w:rPr>
          <w:i/>
          <w:iCs/>
          <w:color w:val="auto"/>
          <w:u w:val="single"/>
        </w:rPr>
        <w:t>et seq.</w:t>
      </w:r>
      <w:r w:rsidRPr="005A7C29">
        <w:rPr>
          <w:color w:val="auto"/>
          <w:u w:val="single"/>
        </w:rPr>
        <w:t xml:space="preserve"> of this </w:t>
      </w:r>
      <w:r w:rsidR="00B63251" w:rsidRPr="005A7C29">
        <w:rPr>
          <w:color w:val="auto"/>
          <w:u w:val="single"/>
        </w:rPr>
        <w:t>code</w:t>
      </w:r>
      <w:bookmarkEnd w:id="3"/>
      <w:r w:rsidR="004B2021" w:rsidRPr="005A7C29">
        <w:rPr>
          <w:color w:val="auto"/>
          <w:u w:val="single"/>
        </w:rPr>
        <w:t>,</w:t>
      </w:r>
      <w:r w:rsidRPr="005A7C29">
        <w:rPr>
          <w:color w:val="auto"/>
          <w:u w:val="single"/>
        </w:rPr>
        <w:t xml:space="preserve"> nursing home facilities licensed under </w:t>
      </w:r>
      <w:r w:rsidR="00B63251" w:rsidRPr="005A7C29">
        <w:rPr>
          <w:color w:val="auto"/>
          <w:u w:val="single"/>
        </w:rPr>
        <w:t xml:space="preserve">§16-5c-1 </w:t>
      </w:r>
      <w:r w:rsidR="00B63251" w:rsidRPr="005A7C29">
        <w:rPr>
          <w:i/>
          <w:iCs/>
          <w:color w:val="auto"/>
          <w:u w:val="single"/>
        </w:rPr>
        <w:t>et seq.</w:t>
      </w:r>
      <w:r w:rsidR="00B63251" w:rsidRPr="005A7C29">
        <w:rPr>
          <w:color w:val="auto"/>
          <w:u w:val="single"/>
        </w:rPr>
        <w:t xml:space="preserve"> of this code</w:t>
      </w:r>
      <w:r w:rsidR="00913458" w:rsidRPr="005A7C29">
        <w:rPr>
          <w:color w:val="auto"/>
          <w:u w:val="single"/>
        </w:rPr>
        <w:t>,</w:t>
      </w:r>
      <w:r w:rsidRPr="005A7C29">
        <w:rPr>
          <w:color w:val="auto"/>
          <w:u w:val="single"/>
        </w:rPr>
        <w:t xml:space="preserve"> </w:t>
      </w:r>
      <w:r w:rsidR="00913458" w:rsidRPr="005A7C29">
        <w:rPr>
          <w:color w:val="auto"/>
          <w:u w:val="single"/>
        </w:rPr>
        <w:t xml:space="preserve">assisted living facilities licensed under </w:t>
      </w:r>
      <w:r w:rsidR="00B63251" w:rsidRPr="005A7C29">
        <w:rPr>
          <w:color w:val="auto"/>
          <w:u w:val="single"/>
        </w:rPr>
        <w:t xml:space="preserve">§16-5d-1 </w:t>
      </w:r>
      <w:r w:rsidR="00B63251" w:rsidRPr="005A7C29">
        <w:rPr>
          <w:i/>
          <w:iCs/>
          <w:color w:val="auto"/>
          <w:u w:val="single"/>
        </w:rPr>
        <w:t>et seq.</w:t>
      </w:r>
      <w:r w:rsidR="00B63251" w:rsidRPr="005A7C29">
        <w:rPr>
          <w:color w:val="auto"/>
          <w:u w:val="single"/>
        </w:rPr>
        <w:t xml:space="preserve"> of this code</w:t>
      </w:r>
      <w:r w:rsidR="00913458" w:rsidRPr="005A7C29">
        <w:rPr>
          <w:color w:val="auto"/>
          <w:u w:val="single"/>
        </w:rPr>
        <w:t xml:space="preserve">, legally unlicensed health care homes subject to the provisions of </w:t>
      </w:r>
      <w:r w:rsidR="00B63251" w:rsidRPr="005A7C29">
        <w:rPr>
          <w:color w:val="auto"/>
          <w:u w:val="single"/>
        </w:rPr>
        <w:t xml:space="preserve">§16-5E-1 </w:t>
      </w:r>
      <w:r w:rsidR="00B63251" w:rsidRPr="005A7C29">
        <w:rPr>
          <w:i/>
          <w:iCs/>
          <w:color w:val="auto"/>
          <w:u w:val="single"/>
        </w:rPr>
        <w:t>et seq.</w:t>
      </w:r>
      <w:r w:rsidR="00B63251" w:rsidRPr="005A7C29">
        <w:rPr>
          <w:color w:val="auto"/>
          <w:u w:val="single"/>
        </w:rPr>
        <w:t xml:space="preserve"> of this code</w:t>
      </w:r>
      <w:r w:rsidR="00913458" w:rsidRPr="005A7C29">
        <w:rPr>
          <w:color w:val="auto"/>
          <w:u w:val="single"/>
        </w:rPr>
        <w:t xml:space="preserve">, and </w:t>
      </w:r>
      <w:r w:rsidRPr="005A7C29">
        <w:rPr>
          <w:color w:val="auto"/>
          <w:u w:val="single"/>
        </w:rPr>
        <w:t>hospice facilities licensed under</w:t>
      </w:r>
      <w:r w:rsidR="00B63251" w:rsidRPr="005A7C29">
        <w:rPr>
          <w:color w:val="auto"/>
          <w:u w:val="single"/>
        </w:rPr>
        <w:t xml:space="preserve"> §16-5I-1 </w:t>
      </w:r>
      <w:r w:rsidR="00B63251" w:rsidRPr="005A7C29">
        <w:rPr>
          <w:i/>
          <w:iCs/>
          <w:color w:val="auto"/>
          <w:u w:val="single"/>
        </w:rPr>
        <w:t>et seq.</w:t>
      </w:r>
      <w:r w:rsidR="00B63251" w:rsidRPr="005A7C29">
        <w:rPr>
          <w:color w:val="auto"/>
          <w:u w:val="single"/>
        </w:rPr>
        <w:t xml:space="preserve"> of this code</w:t>
      </w:r>
      <w:r w:rsidRPr="005A7C29">
        <w:rPr>
          <w:color w:val="auto"/>
          <w:u w:val="single"/>
        </w:rPr>
        <w:t>.</w:t>
      </w:r>
    </w:p>
    <w:p w14:paraId="5B42890D" w14:textId="4D2FE747" w:rsidR="00A55C00" w:rsidRPr="005A7C29" w:rsidRDefault="00A55C00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</w:t>
      </w:r>
      <w:r w:rsidR="00913458" w:rsidRPr="005A7C29">
        <w:rPr>
          <w:color w:val="auto"/>
          <w:u w:val="single"/>
        </w:rPr>
        <w:t>b</w:t>
      </w:r>
      <w:r w:rsidRPr="005A7C29">
        <w:rPr>
          <w:color w:val="auto"/>
          <w:u w:val="single"/>
        </w:rPr>
        <w:t>)(</w:t>
      </w:r>
      <w:r w:rsidR="00913458" w:rsidRPr="005A7C29">
        <w:rPr>
          <w:color w:val="auto"/>
          <w:u w:val="single"/>
        </w:rPr>
        <w:t>1</w:t>
      </w:r>
      <w:r w:rsidRPr="005A7C29">
        <w:rPr>
          <w:color w:val="auto"/>
          <w:u w:val="single"/>
        </w:rPr>
        <w:t xml:space="preserve">) No later than 30 days after the effective date of this </w:t>
      </w:r>
      <w:r w:rsidR="00A0476B" w:rsidRPr="005A7C29">
        <w:rPr>
          <w:color w:val="auto"/>
          <w:u w:val="single"/>
        </w:rPr>
        <w:t>article,</w:t>
      </w:r>
      <w:r w:rsidRPr="005A7C29">
        <w:rPr>
          <w:color w:val="auto"/>
          <w:u w:val="single"/>
        </w:rPr>
        <w:t xml:space="preserve"> each </w:t>
      </w:r>
      <w:r w:rsidR="00661E2E" w:rsidRPr="005A7C29">
        <w:rPr>
          <w:color w:val="auto"/>
          <w:u w:val="single"/>
        </w:rPr>
        <w:t xml:space="preserve">health care </w:t>
      </w:r>
      <w:r w:rsidRPr="005A7C29">
        <w:rPr>
          <w:color w:val="auto"/>
          <w:u w:val="single"/>
        </w:rPr>
        <w:t>provider</w:t>
      </w:r>
      <w:r w:rsidR="00661E2E" w:rsidRPr="005A7C29">
        <w:rPr>
          <w:color w:val="auto"/>
          <w:u w:val="single"/>
        </w:rPr>
        <w:t xml:space="preserve"> subject to this article</w:t>
      </w:r>
      <w:r w:rsidRPr="005A7C29">
        <w:rPr>
          <w:color w:val="auto"/>
          <w:u w:val="single"/>
        </w:rPr>
        <w:t xml:space="preserve"> shall establish visitation policies and procedures. The policies and procedures must, at a minimum, include infection control and education policies for visitors; screening, personal protective equipment, and other infection control protocols for visitors; permissible length of visits and numbers of visitors, which must meet or exceed the standards</w:t>
      </w:r>
      <w:r w:rsidR="00B63251" w:rsidRPr="005A7C29">
        <w:rPr>
          <w:color w:val="auto"/>
          <w:u w:val="single"/>
        </w:rPr>
        <w:t xml:space="preserve"> </w:t>
      </w:r>
      <w:r w:rsidRPr="005A7C29">
        <w:rPr>
          <w:color w:val="auto"/>
          <w:u w:val="single"/>
        </w:rPr>
        <w:t>as applicable; and designation of a person responsible for ensuring that staff adhere to the policies and procedures. Safety-related policies and procedures may not be more stringent than those established for the provider’s staff and may not require visitors to submit</w:t>
      </w:r>
      <w:r w:rsidR="00661E2E" w:rsidRPr="005A7C29">
        <w:rPr>
          <w:color w:val="auto"/>
          <w:u w:val="single"/>
        </w:rPr>
        <w:t xml:space="preserve"> </w:t>
      </w:r>
      <w:r w:rsidRPr="005A7C29">
        <w:rPr>
          <w:color w:val="auto"/>
          <w:u w:val="single"/>
        </w:rPr>
        <w:t>proof of any vaccination or immunization. The policies and procedures must allow consensual physical contact between a resident, client, or patient and the visitor.</w:t>
      </w:r>
    </w:p>
    <w:p w14:paraId="229098FB" w14:textId="720D65C2" w:rsidR="00A55C00" w:rsidRPr="005A7C29" w:rsidRDefault="00A55C00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(b)</w:t>
      </w:r>
      <w:r w:rsidR="00661E2E" w:rsidRPr="005A7C29">
        <w:rPr>
          <w:color w:val="auto"/>
          <w:u w:val="single"/>
        </w:rPr>
        <w:t xml:space="preserve"> </w:t>
      </w:r>
      <w:r w:rsidRPr="005A7C29">
        <w:rPr>
          <w:color w:val="auto"/>
          <w:u w:val="single"/>
        </w:rPr>
        <w:t xml:space="preserve">A resident, client, or patient may designate a visitor who is a family member, friend, guardian, or other individual as an essential caregiver. The provider must allow in-person visitation by the essential caregiver for at least </w:t>
      </w:r>
      <w:r w:rsidR="00B63251" w:rsidRPr="005A7C29">
        <w:rPr>
          <w:color w:val="auto"/>
          <w:u w:val="single"/>
        </w:rPr>
        <w:t>two</w:t>
      </w:r>
      <w:r w:rsidRPr="005A7C29">
        <w:rPr>
          <w:color w:val="auto"/>
          <w:u w:val="single"/>
        </w:rPr>
        <w:t xml:space="preserve"> hours daily in addition to any other visitation authorized by the provider. This section does not require an essential caregiver to provide necessary care to a resident, client, or patient of a provider, and providers may not require an essential caregiver to provide such care.</w:t>
      </w:r>
    </w:p>
    <w:p w14:paraId="2049A62F" w14:textId="3D877B39" w:rsidR="00A55C00" w:rsidRPr="005A7C29" w:rsidRDefault="00A55C00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(c)</w:t>
      </w:r>
      <w:r w:rsidR="00661E2E" w:rsidRPr="005A7C29">
        <w:rPr>
          <w:color w:val="auto"/>
          <w:u w:val="single"/>
        </w:rPr>
        <w:t xml:space="preserve"> </w:t>
      </w:r>
      <w:r w:rsidRPr="005A7C29">
        <w:rPr>
          <w:color w:val="auto"/>
          <w:u w:val="single"/>
        </w:rPr>
        <w:t>The visitation policies and procedures required by this section must allow in-person visitation in all of the following circumstances, unless the resident, client, or patient objects:</w:t>
      </w:r>
    </w:p>
    <w:p w14:paraId="44791A1D" w14:textId="07D137BC" w:rsidR="00A55C00" w:rsidRPr="005A7C29" w:rsidRDefault="000D357D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</w:t>
      </w:r>
      <w:r w:rsidR="00A55C00" w:rsidRPr="005A7C29">
        <w:rPr>
          <w:color w:val="auto"/>
          <w:u w:val="single"/>
        </w:rPr>
        <w:t>1</w:t>
      </w:r>
      <w:r w:rsidRPr="005A7C29">
        <w:rPr>
          <w:color w:val="auto"/>
          <w:u w:val="single"/>
        </w:rPr>
        <w:t xml:space="preserve">) </w:t>
      </w:r>
      <w:r w:rsidR="00A55C00" w:rsidRPr="005A7C29">
        <w:rPr>
          <w:color w:val="auto"/>
          <w:u w:val="single"/>
        </w:rPr>
        <w:t>End-of-life situations</w:t>
      </w:r>
      <w:r w:rsidRPr="005A7C29">
        <w:rPr>
          <w:color w:val="auto"/>
          <w:u w:val="single"/>
        </w:rPr>
        <w:t>;</w:t>
      </w:r>
    </w:p>
    <w:p w14:paraId="74EB977C" w14:textId="408A5ECF" w:rsidR="00A55C00" w:rsidRPr="005A7C29" w:rsidRDefault="000D357D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 xml:space="preserve">(2) </w:t>
      </w:r>
      <w:r w:rsidR="00A55C00" w:rsidRPr="005A7C29">
        <w:rPr>
          <w:color w:val="auto"/>
          <w:u w:val="single"/>
        </w:rPr>
        <w:t>A resident, client, or patient who was living with family before being admitted to the provider’s care is struggling with the change in environment and lack of in-person family support</w:t>
      </w:r>
      <w:r w:rsidRPr="005A7C29">
        <w:rPr>
          <w:color w:val="auto"/>
          <w:u w:val="single"/>
        </w:rPr>
        <w:t>;</w:t>
      </w:r>
    </w:p>
    <w:p w14:paraId="0D1F5ECB" w14:textId="615F1EAB" w:rsidR="00A55C00" w:rsidRPr="005A7C29" w:rsidRDefault="000D357D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 xml:space="preserve">(3) </w:t>
      </w:r>
      <w:r w:rsidR="00A55C00" w:rsidRPr="005A7C29">
        <w:rPr>
          <w:color w:val="auto"/>
          <w:u w:val="single"/>
        </w:rPr>
        <w:t>The resident, client, or patient is making one or more major medical decisions</w:t>
      </w:r>
      <w:r w:rsidRPr="005A7C29">
        <w:rPr>
          <w:color w:val="auto"/>
          <w:u w:val="single"/>
        </w:rPr>
        <w:t>;</w:t>
      </w:r>
    </w:p>
    <w:p w14:paraId="07845735" w14:textId="55000603" w:rsidR="00A55C00" w:rsidRPr="005A7C29" w:rsidRDefault="000D357D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</w:t>
      </w:r>
      <w:r w:rsidR="00A55C00" w:rsidRPr="005A7C29">
        <w:rPr>
          <w:color w:val="auto"/>
          <w:u w:val="single"/>
        </w:rPr>
        <w:t>4</w:t>
      </w:r>
      <w:r w:rsidRPr="005A7C29">
        <w:rPr>
          <w:color w:val="auto"/>
          <w:u w:val="single"/>
        </w:rPr>
        <w:t xml:space="preserve">) </w:t>
      </w:r>
      <w:r w:rsidR="00A55C00" w:rsidRPr="005A7C29">
        <w:rPr>
          <w:color w:val="auto"/>
          <w:u w:val="single"/>
        </w:rPr>
        <w:t>A resident, client, or patient is experiencing emotional distress or grieving the loss of a friend or family member who recently died</w:t>
      </w:r>
      <w:r w:rsidRPr="005A7C29">
        <w:rPr>
          <w:color w:val="auto"/>
          <w:u w:val="single"/>
        </w:rPr>
        <w:t>;</w:t>
      </w:r>
    </w:p>
    <w:p w14:paraId="7B124E56" w14:textId="32FE4B17" w:rsidR="00A55C00" w:rsidRPr="005A7C29" w:rsidRDefault="000D357D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</w:t>
      </w:r>
      <w:r w:rsidR="00A55C00" w:rsidRPr="005A7C29">
        <w:rPr>
          <w:color w:val="auto"/>
          <w:u w:val="single"/>
        </w:rPr>
        <w:t>5</w:t>
      </w:r>
      <w:r w:rsidRPr="005A7C29">
        <w:rPr>
          <w:color w:val="auto"/>
          <w:u w:val="single"/>
        </w:rPr>
        <w:t xml:space="preserve">) </w:t>
      </w:r>
      <w:r w:rsidR="00A55C00" w:rsidRPr="005A7C29">
        <w:rPr>
          <w:color w:val="auto"/>
          <w:u w:val="single"/>
        </w:rPr>
        <w:t>A resident, client, or patient needs cueing or encouragement to eat or drink which was previously provided by a family member or caregiver</w:t>
      </w:r>
      <w:r w:rsidRPr="005A7C29">
        <w:rPr>
          <w:color w:val="auto"/>
          <w:u w:val="single"/>
        </w:rPr>
        <w:t>;</w:t>
      </w:r>
    </w:p>
    <w:p w14:paraId="08544164" w14:textId="5D92D1E7" w:rsidR="00A55C00" w:rsidRPr="005A7C29" w:rsidRDefault="000D357D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</w:t>
      </w:r>
      <w:r w:rsidR="00A55C00" w:rsidRPr="005A7C29">
        <w:rPr>
          <w:color w:val="auto"/>
          <w:u w:val="single"/>
        </w:rPr>
        <w:t>6</w:t>
      </w:r>
      <w:r w:rsidRPr="005A7C29">
        <w:rPr>
          <w:color w:val="auto"/>
          <w:u w:val="single"/>
        </w:rPr>
        <w:t xml:space="preserve">) </w:t>
      </w:r>
      <w:r w:rsidR="00A55C00" w:rsidRPr="005A7C29">
        <w:rPr>
          <w:color w:val="auto"/>
          <w:u w:val="single"/>
        </w:rPr>
        <w:t>A resident, client, or patient who used to talk and interact with others is seldom speaking</w:t>
      </w:r>
      <w:r w:rsidRPr="005A7C29">
        <w:rPr>
          <w:color w:val="auto"/>
          <w:u w:val="single"/>
        </w:rPr>
        <w:t>;</w:t>
      </w:r>
    </w:p>
    <w:p w14:paraId="235D4E74" w14:textId="549CE8FB" w:rsidR="00A55C00" w:rsidRPr="005A7C29" w:rsidRDefault="000D357D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</w:t>
      </w:r>
      <w:r w:rsidR="00A55C00" w:rsidRPr="005A7C29">
        <w:rPr>
          <w:color w:val="auto"/>
          <w:u w:val="single"/>
        </w:rPr>
        <w:t>7</w:t>
      </w:r>
      <w:r w:rsidRPr="005A7C29">
        <w:rPr>
          <w:color w:val="auto"/>
          <w:u w:val="single"/>
        </w:rPr>
        <w:t xml:space="preserve">) </w:t>
      </w:r>
      <w:r w:rsidR="00A55C00" w:rsidRPr="005A7C29">
        <w:rPr>
          <w:color w:val="auto"/>
          <w:u w:val="single"/>
        </w:rPr>
        <w:t>For hospitals, childbirth, including labor and delivery</w:t>
      </w:r>
      <w:r w:rsidRPr="005A7C29">
        <w:rPr>
          <w:color w:val="auto"/>
          <w:u w:val="single"/>
        </w:rPr>
        <w:t xml:space="preserve">; and </w:t>
      </w:r>
    </w:p>
    <w:p w14:paraId="4D9789A9" w14:textId="3EEEFD48" w:rsidR="00A55C00" w:rsidRPr="005A7C29" w:rsidRDefault="000D357D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</w:t>
      </w:r>
      <w:r w:rsidR="00A55C00" w:rsidRPr="005A7C29">
        <w:rPr>
          <w:color w:val="auto"/>
          <w:u w:val="single"/>
        </w:rPr>
        <w:t>8</w:t>
      </w:r>
      <w:r w:rsidRPr="005A7C29">
        <w:rPr>
          <w:color w:val="auto"/>
          <w:u w:val="single"/>
        </w:rPr>
        <w:t xml:space="preserve">) </w:t>
      </w:r>
      <w:r w:rsidR="00A55C00" w:rsidRPr="005A7C29">
        <w:rPr>
          <w:color w:val="auto"/>
          <w:u w:val="single"/>
        </w:rPr>
        <w:t>Pediatric patients</w:t>
      </w:r>
      <w:r w:rsidRPr="005A7C29">
        <w:rPr>
          <w:color w:val="auto"/>
          <w:u w:val="single"/>
        </w:rPr>
        <w:t>;</w:t>
      </w:r>
    </w:p>
    <w:p w14:paraId="49890A36" w14:textId="20DEA55D" w:rsidR="00A55C00" w:rsidRPr="005A7C29" w:rsidRDefault="00A55C00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(d)</w:t>
      </w:r>
      <w:r w:rsidR="000D357D" w:rsidRPr="005A7C29">
        <w:rPr>
          <w:color w:val="auto"/>
          <w:u w:val="single"/>
        </w:rPr>
        <w:t xml:space="preserve"> </w:t>
      </w:r>
      <w:r w:rsidRPr="005A7C29">
        <w:rPr>
          <w:color w:val="auto"/>
          <w:u w:val="single"/>
        </w:rPr>
        <w:t>The policies and procedures may require a visitor to agree in writing to follow the provider’s policies and procedures. A provider may suspend in-person visitation of a specific visitor if the visitor violates the provider’s policies and procedures.</w:t>
      </w:r>
    </w:p>
    <w:p w14:paraId="29599016" w14:textId="0BD4EBB7" w:rsidR="00A55C00" w:rsidRPr="005A7C29" w:rsidRDefault="00A55C00" w:rsidP="00A55C00">
      <w:pPr>
        <w:pStyle w:val="SectionBody"/>
        <w:rPr>
          <w:color w:val="auto"/>
          <w:u w:val="single"/>
        </w:rPr>
      </w:pPr>
      <w:r w:rsidRPr="005A7C29">
        <w:rPr>
          <w:color w:val="auto"/>
          <w:u w:val="single"/>
        </w:rPr>
        <w:t>(e)</w:t>
      </w:r>
      <w:r w:rsidR="000D357D" w:rsidRPr="005A7C29">
        <w:rPr>
          <w:color w:val="auto"/>
          <w:u w:val="single"/>
        </w:rPr>
        <w:t xml:space="preserve"> </w:t>
      </w:r>
      <w:r w:rsidRPr="005A7C29">
        <w:rPr>
          <w:color w:val="auto"/>
          <w:u w:val="single"/>
        </w:rPr>
        <w:t xml:space="preserve">The providers shall provide their visitation policies and procedures </w:t>
      </w:r>
      <w:r w:rsidR="0007146C" w:rsidRPr="005A7C29">
        <w:rPr>
          <w:color w:val="auto"/>
          <w:u w:val="single"/>
        </w:rPr>
        <w:t>to the applicable licensing agency</w:t>
      </w:r>
      <w:r w:rsidRPr="005A7C29">
        <w:rPr>
          <w:color w:val="auto"/>
          <w:u w:val="single"/>
        </w:rPr>
        <w:t xml:space="preserve"> when applying for initial licensure, licensure renewal, or change of ownership</w:t>
      </w:r>
      <w:r w:rsidR="0007146C" w:rsidRPr="005A7C29">
        <w:rPr>
          <w:color w:val="auto"/>
          <w:u w:val="single"/>
        </w:rPr>
        <w:t xml:space="preserve"> required in this chapter</w:t>
      </w:r>
      <w:r w:rsidRPr="005A7C29">
        <w:rPr>
          <w:color w:val="auto"/>
          <w:u w:val="single"/>
        </w:rPr>
        <w:t>. The provider must make the visitation policies and procedures available to the</w:t>
      </w:r>
      <w:r w:rsidR="000D357D" w:rsidRPr="005A7C29">
        <w:rPr>
          <w:color w:val="auto"/>
          <w:u w:val="single"/>
        </w:rPr>
        <w:t xml:space="preserve"> applicable licensing</w:t>
      </w:r>
      <w:r w:rsidRPr="005A7C29">
        <w:rPr>
          <w:color w:val="auto"/>
          <w:u w:val="single"/>
        </w:rPr>
        <w:t xml:space="preserve"> agency for review at any time, upon request.</w:t>
      </w:r>
    </w:p>
    <w:p w14:paraId="09648ABD" w14:textId="780A8773" w:rsidR="008736AA" w:rsidRPr="005A7C29" w:rsidRDefault="00A55C00" w:rsidP="00B63251">
      <w:pPr>
        <w:pStyle w:val="SectionBody"/>
        <w:rPr>
          <w:color w:val="auto"/>
        </w:rPr>
      </w:pPr>
      <w:r w:rsidRPr="005A7C29">
        <w:rPr>
          <w:color w:val="auto"/>
          <w:u w:val="single"/>
        </w:rPr>
        <w:t>(f)</w:t>
      </w:r>
      <w:r w:rsidR="000D357D" w:rsidRPr="005A7C29">
        <w:rPr>
          <w:color w:val="auto"/>
          <w:u w:val="single"/>
        </w:rPr>
        <w:t xml:space="preserve"> </w:t>
      </w:r>
      <w:r w:rsidRPr="005A7C29">
        <w:rPr>
          <w:color w:val="auto"/>
          <w:u w:val="single"/>
        </w:rPr>
        <w:t>Within 24 hours after establishing the policies and procedures required under this section, providers must make such policies and procedures easily accessible from the homepage of their websites.</w:t>
      </w:r>
    </w:p>
    <w:p w14:paraId="712B3060" w14:textId="77777777" w:rsidR="00C33014" w:rsidRPr="005A7C29" w:rsidRDefault="00C33014" w:rsidP="00CC1F3B">
      <w:pPr>
        <w:pStyle w:val="Note"/>
        <w:rPr>
          <w:color w:val="auto"/>
        </w:rPr>
      </w:pPr>
    </w:p>
    <w:p w14:paraId="20EBCA2A" w14:textId="64F49E36" w:rsidR="006865E9" w:rsidRPr="005A7C29" w:rsidRDefault="00CF1DCA" w:rsidP="00CC1F3B">
      <w:pPr>
        <w:pStyle w:val="Note"/>
        <w:rPr>
          <w:color w:val="auto"/>
        </w:rPr>
      </w:pPr>
      <w:r w:rsidRPr="005A7C29">
        <w:rPr>
          <w:color w:val="auto"/>
        </w:rPr>
        <w:t>NOTE: The</w:t>
      </w:r>
      <w:r w:rsidR="006865E9" w:rsidRPr="005A7C29">
        <w:rPr>
          <w:color w:val="auto"/>
        </w:rPr>
        <w:t xml:space="preserve"> purpose of this bill is </w:t>
      </w:r>
      <w:r w:rsidR="00FA2FE8" w:rsidRPr="005A7C29">
        <w:rPr>
          <w:color w:val="auto"/>
        </w:rPr>
        <w:t xml:space="preserve">create the "No Patient Left Alone Act" </w:t>
      </w:r>
      <w:r w:rsidR="006865E9" w:rsidRPr="005A7C29">
        <w:rPr>
          <w:color w:val="auto"/>
        </w:rPr>
        <w:t xml:space="preserve">to </w:t>
      </w:r>
      <w:r w:rsidR="00B63251" w:rsidRPr="005A7C29">
        <w:rPr>
          <w:color w:val="auto"/>
        </w:rPr>
        <w:t xml:space="preserve">provide in-person visitation in </w:t>
      </w:r>
      <w:r w:rsidR="0069626B" w:rsidRPr="005A7C29">
        <w:rPr>
          <w:color w:val="auto"/>
        </w:rPr>
        <w:t xml:space="preserve">certain </w:t>
      </w:r>
      <w:r w:rsidR="00B63251" w:rsidRPr="005A7C29">
        <w:rPr>
          <w:color w:val="auto"/>
        </w:rPr>
        <w:t>in-patient and resident health care facilities</w:t>
      </w:r>
      <w:r w:rsidR="0069626B" w:rsidRPr="005A7C29">
        <w:rPr>
          <w:color w:val="auto"/>
        </w:rPr>
        <w:t xml:space="preserve"> to ensure that no patient is left alone</w:t>
      </w:r>
      <w:r w:rsidR="00261F18" w:rsidRPr="005A7C29">
        <w:rPr>
          <w:color w:val="auto"/>
        </w:rPr>
        <w:t xml:space="preserve"> in the facility</w:t>
      </w:r>
      <w:r w:rsidR="0069626B" w:rsidRPr="005A7C29">
        <w:rPr>
          <w:color w:val="auto"/>
        </w:rPr>
        <w:t>.</w:t>
      </w:r>
    </w:p>
    <w:p w14:paraId="10B76755" w14:textId="4C4FCA5C" w:rsidR="006865E9" w:rsidRPr="005A7C29" w:rsidRDefault="00AE48A0" w:rsidP="00CC1F3B">
      <w:pPr>
        <w:pStyle w:val="Note"/>
        <w:rPr>
          <w:color w:val="auto"/>
        </w:rPr>
      </w:pPr>
      <w:r w:rsidRPr="005A7C29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2C130377" w14:textId="7078B01D" w:rsidR="00C75968" w:rsidRPr="005A7C29" w:rsidRDefault="00C75968" w:rsidP="00CC1F3B">
      <w:pPr>
        <w:pStyle w:val="Note"/>
        <w:rPr>
          <w:color w:val="auto"/>
        </w:rPr>
      </w:pPr>
    </w:p>
    <w:sectPr w:rsidR="00C75968" w:rsidRPr="005A7C29" w:rsidSect="008F71D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92D1" w14:textId="77777777" w:rsidR="00C75968" w:rsidRPr="00B844FE" w:rsidRDefault="00C75968" w:rsidP="00B844FE">
      <w:r>
        <w:separator/>
      </w:r>
    </w:p>
  </w:endnote>
  <w:endnote w:type="continuationSeparator" w:id="0">
    <w:p w14:paraId="17389210" w14:textId="77777777" w:rsidR="00C75968" w:rsidRPr="00B844FE" w:rsidRDefault="00C7596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9675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42DF82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EE29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D296" w14:textId="77777777" w:rsidR="00C75968" w:rsidRPr="00B844FE" w:rsidRDefault="00C75968" w:rsidP="00B844FE">
      <w:r>
        <w:separator/>
      </w:r>
    </w:p>
  </w:footnote>
  <w:footnote w:type="continuationSeparator" w:id="0">
    <w:p w14:paraId="1A84911E" w14:textId="77777777" w:rsidR="00C75968" w:rsidRPr="00B844FE" w:rsidRDefault="00C7596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7A50" w14:textId="77777777" w:rsidR="002A0269" w:rsidRPr="00B844FE" w:rsidRDefault="002D50A7">
    <w:pPr>
      <w:pStyle w:val="Header"/>
    </w:pPr>
    <w:sdt>
      <w:sdtPr>
        <w:id w:val="-684364211"/>
        <w:placeholder>
          <w:docPart w:val="18B31754EB1E4688A97C59E67B8C0A1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8B31754EB1E4688A97C59E67B8C0A1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62F" w14:textId="53C13D4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C0764C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0764C">
          <w:rPr>
            <w:sz w:val="22"/>
            <w:szCs w:val="22"/>
          </w:rPr>
          <w:t>2023R2129</w:t>
        </w:r>
      </w:sdtContent>
    </w:sdt>
  </w:p>
  <w:p w14:paraId="212B022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F65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70378959">
    <w:abstractNumId w:val="0"/>
  </w:num>
  <w:num w:numId="2" w16cid:durableId="14643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8"/>
    <w:rsid w:val="0000526A"/>
    <w:rsid w:val="000573A9"/>
    <w:rsid w:val="0007146C"/>
    <w:rsid w:val="00085D22"/>
    <w:rsid w:val="00093AB0"/>
    <w:rsid w:val="000C5C77"/>
    <w:rsid w:val="000D357D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61F18"/>
    <w:rsid w:val="0027011C"/>
    <w:rsid w:val="00274200"/>
    <w:rsid w:val="00275740"/>
    <w:rsid w:val="002A0269"/>
    <w:rsid w:val="002D50A7"/>
    <w:rsid w:val="00303684"/>
    <w:rsid w:val="003143F5"/>
    <w:rsid w:val="00314854"/>
    <w:rsid w:val="00366227"/>
    <w:rsid w:val="00394191"/>
    <w:rsid w:val="003C51CD"/>
    <w:rsid w:val="003C6034"/>
    <w:rsid w:val="00400B5C"/>
    <w:rsid w:val="004368E0"/>
    <w:rsid w:val="004B2021"/>
    <w:rsid w:val="004C13DD"/>
    <w:rsid w:val="004D3ABE"/>
    <w:rsid w:val="004E3441"/>
    <w:rsid w:val="00500579"/>
    <w:rsid w:val="005A5366"/>
    <w:rsid w:val="005A7C29"/>
    <w:rsid w:val="006369EB"/>
    <w:rsid w:val="00637E73"/>
    <w:rsid w:val="00661E2E"/>
    <w:rsid w:val="006865E9"/>
    <w:rsid w:val="00686E9A"/>
    <w:rsid w:val="00691F3E"/>
    <w:rsid w:val="00694BFB"/>
    <w:rsid w:val="0069626B"/>
    <w:rsid w:val="006A106B"/>
    <w:rsid w:val="006C523D"/>
    <w:rsid w:val="006D4036"/>
    <w:rsid w:val="00717481"/>
    <w:rsid w:val="007A5259"/>
    <w:rsid w:val="007A7081"/>
    <w:rsid w:val="007F1CF5"/>
    <w:rsid w:val="00834EDE"/>
    <w:rsid w:val="008736AA"/>
    <w:rsid w:val="008D275D"/>
    <w:rsid w:val="008F71D9"/>
    <w:rsid w:val="00913458"/>
    <w:rsid w:val="00930A53"/>
    <w:rsid w:val="00980327"/>
    <w:rsid w:val="00986478"/>
    <w:rsid w:val="009B5557"/>
    <w:rsid w:val="009F1067"/>
    <w:rsid w:val="00A0476B"/>
    <w:rsid w:val="00A31E01"/>
    <w:rsid w:val="00A527AD"/>
    <w:rsid w:val="00A55C00"/>
    <w:rsid w:val="00A718CF"/>
    <w:rsid w:val="00AE48A0"/>
    <w:rsid w:val="00AE61BE"/>
    <w:rsid w:val="00B16F25"/>
    <w:rsid w:val="00B24422"/>
    <w:rsid w:val="00B63251"/>
    <w:rsid w:val="00B66B81"/>
    <w:rsid w:val="00B71E6F"/>
    <w:rsid w:val="00B80C20"/>
    <w:rsid w:val="00B844FE"/>
    <w:rsid w:val="00B86B4F"/>
    <w:rsid w:val="00BA1F84"/>
    <w:rsid w:val="00BC562B"/>
    <w:rsid w:val="00C0764C"/>
    <w:rsid w:val="00C33014"/>
    <w:rsid w:val="00C33434"/>
    <w:rsid w:val="00C34869"/>
    <w:rsid w:val="00C42EB6"/>
    <w:rsid w:val="00C75968"/>
    <w:rsid w:val="00C85096"/>
    <w:rsid w:val="00C960A2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2FE8"/>
    <w:rsid w:val="00FA7B09"/>
    <w:rsid w:val="00FD5B51"/>
    <w:rsid w:val="00FD6C0E"/>
    <w:rsid w:val="00FE067E"/>
    <w:rsid w:val="00FE208F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7626"/>
  <w15:chartTrackingRefBased/>
  <w15:docId w15:val="{52C09042-C763-48E9-84AE-790E830B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FA878717C24A16A825F9B901EE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E9EA-C757-4CFD-BAC6-5FFFB30C0971}"/>
      </w:docPartPr>
      <w:docPartBody>
        <w:p w:rsidR="005E29FE" w:rsidRDefault="005E29FE">
          <w:pPr>
            <w:pStyle w:val="ABFA878717C24A16A825F9B901EEB7C8"/>
          </w:pPr>
          <w:r w:rsidRPr="00B844FE">
            <w:t>Prefix Text</w:t>
          </w:r>
        </w:p>
      </w:docPartBody>
    </w:docPart>
    <w:docPart>
      <w:docPartPr>
        <w:name w:val="18B31754EB1E4688A97C59E67B8C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77AE7-E4FD-4F2F-88B2-50DCF1DB1C5E}"/>
      </w:docPartPr>
      <w:docPartBody>
        <w:p w:rsidR="005E29FE" w:rsidRDefault="005E29FE">
          <w:pPr>
            <w:pStyle w:val="18B31754EB1E4688A97C59E67B8C0A1B"/>
          </w:pPr>
          <w:r w:rsidRPr="00B844FE">
            <w:t>[Type here]</w:t>
          </w:r>
        </w:p>
      </w:docPartBody>
    </w:docPart>
    <w:docPart>
      <w:docPartPr>
        <w:name w:val="3782DD2239CE4AC3A7AD93560E8A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816E-EDEE-4A9C-8D0B-EDFBDA4C30EE}"/>
      </w:docPartPr>
      <w:docPartBody>
        <w:p w:rsidR="005E29FE" w:rsidRDefault="005E29FE">
          <w:pPr>
            <w:pStyle w:val="3782DD2239CE4AC3A7AD93560E8A72B5"/>
          </w:pPr>
          <w:r w:rsidRPr="00B844FE">
            <w:t>Number</w:t>
          </w:r>
        </w:p>
      </w:docPartBody>
    </w:docPart>
    <w:docPart>
      <w:docPartPr>
        <w:name w:val="D2CD583DB1604A198D31DE7BA15C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D2E7-F433-485D-A73B-7C79102DDFA7}"/>
      </w:docPartPr>
      <w:docPartBody>
        <w:p w:rsidR="005E29FE" w:rsidRDefault="005E29FE">
          <w:pPr>
            <w:pStyle w:val="D2CD583DB1604A198D31DE7BA15C8FFF"/>
          </w:pPr>
          <w:r w:rsidRPr="00B844FE">
            <w:t>Enter Sponsors Here</w:t>
          </w:r>
        </w:p>
      </w:docPartBody>
    </w:docPart>
    <w:docPart>
      <w:docPartPr>
        <w:name w:val="08F3394B5EC9498AADF20BD48C2A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7B50-BD54-4940-B404-E57B57B2BEC7}"/>
      </w:docPartPr>
      <w:docPartBody>
        <w:p w:rsidR="005E29FE" w:rsidRDefault="005E29FE">
          <w:pPr>
            <w:pStyle w:val="08F3394B5EC9498AADF20BD48C2A579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E"/>
    <w:rsid w:val="005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FA878717C24A16A825F9B901EEB7C8">
    <w:name w:val="ABFA878717C24A16A825F9B901EEB7C8"/>
  </w:style>
  <w:style w:type="paragraph" w:customStyle="1" w:styleId="18B31754EB1E4688A97C59E67B8C0A1B">
    <w:name w:val="18B31754EB1E4688A97C59E67B8C0A1B"/>
  </w:style>
  <w:style w:type="paragraph" w:customStyle="1" w:styleId="3782DD2239CE4AC3A7AD93560E8A72B5">
    <w:name w:val="3782DD2239CE4AC3A7AD93560E8A72B5"/>
  </w:style>
  <w:style w:type="paragraph" w:customStyle="1" w:styleId="D2CD583DB1604A198D31DE7BA15C8FFF">
    <w:name w:val="D2CD583DB1604A198D31DE7BA15C8FF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F3394B5EC9498AADF20BD48C2A5791">
    <w:name w:val="08F3394B5EC9498AADF20BD48C2A5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Robert Altmann</cp:lastModifiedBy>
  <cp:revision>2</cp:revision>
  <dcterms:created xsi:type="dcterms:W3CDTF">2023-01-26T19:47:00Z</dcterms:created>
  <dcterms:modified xsi:type="dcterms:W3CDTF">2023-01-26T19:47:00Z</dcterms:modified>
</cp:coreProperties>
</file>